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132C" w:rsidRDefault="00546D2C" w:rsidP="00244A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HTC: Board Resolution</w:t>
      </w:r>
    </w:p>
    <w:p w14:paraId="00000002" w14:textId="19E7D03C" w:rsidR="00B2132C" w:rsidRDefault="00546D2C" w:rsidP="00244A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 September 28, 2021, </w:t>
      </w:r>
      <w:proofErr w:type="spellStart"/>
      <w:r>
        <w:rPr>
          <w:rFonts w:ascii="Arial" w:hAnsi="Arial"/>
          <w:sz w:val="20"/>
          <w:szCs w:val="20"/>
        </w:rPr>
        <w:t>HocMon</w:t>
      </w:r>
      <w:proofErr w:type="spellEnd"/>
      <w:r>
        <w:rPr>
          <w:rFonts w:ascii="Arial" w:hAnsi="Arial"/>
          <w:sz w:val="20"/>
          <w:szCs w:val="20"/>
        </w:rPr>
        <w:t xml:space="preserve"> Trade </w:t>
      </w:r>
      <w:proofErr w:type="spellStart"/>
      <w:r>
        <w:rPr>
          <w:rFonts w:ascii="Arial" w:hAnsi="Arial"/>
          <w:sz w:val="20"/>
          <w:szCs w:val="20"/>
        </w:rPr>
        <w:t>JSC</w:t>
      </w:r>
      <w:proofErr w:type="spellEnd"/>
      <w:r>
        <w:rPr>
          <w:rFonts w:ascii="Arial" w:hAnsi="Arial"/>
          <w:sz w:val="20"/>
          <w:szCs w:val="20"/>
        </w:rPr>
        <w:t xml:space="preserve"> announced </w:t>
      </w:r>
      <w:r w:rsidR="001E338D">
        <w:rPr>
          <w:rFonts w:ascii="Arial" w:hAnsi="Arial"/>
          <w:sz w:val="20"/>
          <w:szCs w:val="20"/>
        </w:rPr>
        <w:t xml:space="preserve">Board </w:t>
      </w:r>
      <w:r>
        <w:rPr>
          <w:rFonts w:ascii="Arial" w:hAnsi="Arial"/>
          <w:sz w:val="20"/>
          <w:szCs w:val="20"/>
        </w:rPr>
        <w:t>Resolution No. 126/2021/NQ-</w:t>
      </w:r>
      <w:proofErr w:type="spellStart"/>
      <w:r>
        <w:rPr>
          <w:rFonts w:ascii="Arial" w:hAnsi="Arial"/>
          <w:sz w:val="20"/>
          <w:szCs w:val="20"/>
        </w:rPr>
        <w:t>HDQT</w:t>
      </w:r>
      <w:proofErr w:type="spellEnd"/>
      <w:r>
        <w:rPr>
          <w:rFonts w:ascii="Arial" w:hAnsi="Arial"/>
          <w:sz w:val="20"/>
          <w:szCs w:val="20"/>
        </w:rPr>
        <w:t xml:space="preserve"> as follows:</w:t>
      </w:r>
    </w:p>
    <w:p w14:paraId="00000003" w14:textId="3FAD8E91" w:rsidR="00B2132C" w:rsidRDefault="00546D2C" w:rsidP="00244A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1.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Approve the</w:t>
      </w:r>
      <w:r w:rsidR="001E338D">
        <w:rPr>
          <w:rFonts w:ascii="Arial" w:hAnsi="Arial"/>
          <w:sz w:val="20"/>
          <w:szCs w:val="20"/>
        </w:rPr>
        <w:t xml:space="preserve"> Semi-Annual</w:t>
      </w:r>
      <w:r>
        <w:rPr>
          <w:rFonts w:ascii="Arial" w:hAnsi="Arial"/>
          <w:sz w:val="20"/>
          <w:szCs w:val="20"/>
        </w:rPr>
        <w:t xml:space="preserve"> </w:t>
      </w:r>
      <w:r w:rsidR="001E338D">
        <w:rPr>
          <w:rFonts w:ascii="Arial" w:hAnsi="Arial"/>
          <w:sz w:val="20"/>
          <w:szCs w:val="20"/>
        </w:rPr>
        <w:t>Financial Statements 2021</w:t>
      </w:r>
      <w:r>
        <w:rPr>
          <w:rFonts w:ascii="Arial" w:hAnsi="Arial"/>
          <w:sz w:val="20"/>
          <w:szCs w:val="20"/>
        </w:rPr>
        <w:t xml:space="preserve"> (before and after the consolidation) of </w:t>
      </w:r>
      <w:proofErr w:type="spellStart"/>
      <w:r>
        <w:rPr>
          <w:rFonts w:ascii="Arial" w:hAnsi="Arial"/>
          <w:sz w:val="20"/>
          <w:szCs w:val="20"/>
        </w:rPr>
        <w:t>HocMon</w:t>
      </w:r>
      <w:proofErr w:type="spellEnd"/>
      <w:r>
        <w:rPr>
          <w:rFonts w:ascii="Arial" w:hAnsi="Arial"/>
          <w:sz w:val="20"/>
          <w:szCs w:val="20"/>
        </w:rPr>
        <w:t xml:space="preserve"> Trade </w:t>
      </w:r>
      <w:proofErr w:type="spellStart"/>
      <w:r>
        <w:rPr>
          <w:rFonts w:ascii="Arial" w:hAnsi="Arial"/>
          <w:sz w:val="20"/>
          <w:szCs w:val="20"/>
        </w:rPr>
        <w:t>JSC</w:t>
      </w:r>
      <w:proofErr w:type="spellEnd"/>
      <w:r w:rsidR="001E338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audited by Branch of </w:t>
      </w:r>
      <w:proofErr w:type="spellStart"/>
      <w:r w:rsidR="001E338D">
        <w:rPr>
          <w:rFonts w:ascii="Arial" w:hAnsi="Arial" w:cs="Arial"/>
          <w:sz w:val="20"/>
          <w:szCs w:val="20"/>
        </w:rPr>
        <w:t>VIETVALUES</w:t>
      </w:r>
      <w:proofErr w:type="spellEnd"/>
      <w:r w:rsidR="001E338D">
        <w:rPr>
          <w:rFonts w:ascii="Arial" w:hAnsi="Arial" w:cs="Arial"/>
          <w:sz w:val="20"/>
          <w:szCs w:val="20"/>
        </w:rPr>
        <w:t xml:space="preserve"> Auditing and Consulting Co., Ltd</w:t>
      </w:r>
      <w:r w:rsidR="001E338D">
        <w:rPr>
          <w:rFonts w:ascii="Arial" w:hAnsi="Arial" w:cs="Arial"/>
          <w:sz w:val="20"/>
          <w:szCs w:val="20"/>
        </w:rPr>
        <w:t>.</w:t>
      </w:r>
    </w:p>
    <w:p w14:paraId="00000004" w14:textId="0D83D4D1" w:rsidR="00B2132C" w:rsidRDefault="00546D2C" w:rsidP="00244A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2.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This </w:t>
      </w:r>
      <w:r w:rsidR="001E338D">
        <w:rPr>
          <w:rFonts w:ascii="Arial" w:hAnsi="Arial"/>
          <w:sz w:val="20"/>
          <w:szCs w:val="20"/>
        </w:rPr>
        <w:t>Board Resolution</w:t>
      </w:r>
      <w:r>
        <w:rPr>
          <w:rFonts w:ascii="Arial" w:hAnsi="Arial"/>
          <w:sz w:val="20"/>
          <w:szCs w:val="20"/>
        </w:rPr>
        <w:t xml:space="preserve"> takes effect on the date of its signing.</w:t>
      </w:r>
    </w:p>
    <w:p w14:paraId="00000005" w14:textId="7EDC00F9" w:rsidR="00B2132C" w:rsidRDefault="00546D2C" w:rsidP="00244A7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‎‎Article 3.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Members of the Board of Directors, the Board of Management, Heads of professional departments, the Chair and the Manager of </w:t>
      </w:r>
      <w:proofErr w:type="gramStart"/>
      <w:r>
        <w:rPr>
          <w:rFonts w:ascii="Arial" w:hAnsi="Arial"/>
          <w:sz w:val="20"/>
          <w:szCs w:val="20"/>
        </w:rPr>
        <w:t>Hoc</w:t>
      </w:r>
      <w:proofErr w:type="gramEnd"/>
      <w:r>
        <w:rPr>
          <w:rFonts w:ascii="Arial" w:hAnsi="Arial"/>
          <w:sz w:val="20"/>
          <w:szCs w:val="20"/>
        </w:rPr>
        <w:t xml:space="preserve"> Mon Agriculture Wholesale Market Company Limited are responsible for implementing this </w:t>
      </w:r>
      <w:r w:rsidR="001E338D">
        <w:rPr>
          <w:rFonts w:ascii="Arial" w:hAnsi="Arial"/>
          <w:sz w:val="20"/>
          <w:szCs w:val="20"/>
        </w:rPr>
        <w:t xml:space="preserve">Board </w:t>
      </w:r>
      <w:r>
        <w:rPr>
          <w:rFonts w:ascii="Arial" w:hAnsi="Arial"/>
          <w:sz w:val="20"/>
          <w:szCs w:val="20"/>
        </w:rPr>
        <w:t>Resolution.</w:t>
      </w:r>
    </w:p>
    <w:sectPr w:rsidR="00B2132C">
      <w:pgSz w:w="11900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TYwNTQyMDUxMTFS0lEKTi0uzszPAykwrAUAbgb5ciwAAAA="/>
  </w:docVars>
  <w:rsids>
    <w:rsidRoot w:val="00B2132C"/>
    <w:rsid w:val="001E338D"/>
    <w:rsid w:val="00244A77"/>
    <w:rsid w:val="00546D2C"/>
    <w:rsid w:val="00B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C177"/>
  <w15:docId w15:val="{A9212C9B-D6AD-4606-B227-3282551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 w:line="245" w:lineRule="auto"/>
      <w:ind w:firstLine="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90"/>
      <w:ind w:left="32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ind w:left="1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customStyle="1" w:styleId="Bodytext40">
    <w:name w:val="Body text (4)"/>
    <w:basedOn w:val="Normal"/>
    <w:link w:val="Bodytext4"/>
    <w:pPr>
      <w:spacing w:after="70" w:line="228" w:lineRule="auto"/>
    </w:pPr>
    <w:rPr>
      <w:rFonts w:ascii="Times New Roman" w:eastAsia="Times New Roman" w:hAnsi="Times New Roman" w:cs="Times New Roman"/>
      <w:color w:val="FF0000"/>
      <w:sz w:val="15"/>
      <w:szCs w:val="15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1VSkohikueydN4JY4sO7psb9g==">AMUW2mVwms1OxJfWYotgrM2OvGy9jCM2YRRril5LDzJpAW3+eZTFVSpBpvfxz9DT8uujCI5q2DK4TGWPUK/3MVSQ1ULXV6BuYRMuaOG2PQyD33kFUxZ2oDg=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 Ha Nguyen</cp:lastModifiedBy>
  <cp:revision>4</cp:revision>
  <dcterms:created xsi:type="dcterms:W3CDTF">2021-09-30T03:04:00Z</dcterms:created>
  <dcterms:modified xsi:type="dcterms:W3CDTF">2021-09-30T05:26:00Z</dcterms:modified>
</cp:coreProperties>
</file>